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3" w:rsidRPr="00FD2071" w:rsidRDefault="00E24FAF">
      <w:pPr>
        <w:tabs>
          <w:tab w:val="right" w:pos="9720"/>
        </w:tabs>
        <w:suppressAutoHyphens/>
        <w:rPr>
          <w:sz w:val="19"/>
          <w:szCs w:val="19"/>
          <w:lang w:val="fr-FR"/>
        </w:rPr>
      </w:pPr>
      <w:r w:rsidRPr="00FD2071">
        <w:rPr>
          <w:sz w:val="23"/>
          <w:szCs w:val="23"/>
          <w:lang w:val="fr-FR"/>
        </w:rPr>
        <w:fldChar w:fldCharType="begin"/>
      </w:r>
      <w:r w:rsidR="00207833" w:rsidRPr="00FD2071">
        <w:rPr>
          <w:sz w:val="23"/>
          <w:szCs w:val="23"/>
          <w:lang w:val="fr-FR"/>
        </w:rPr>
        <w:instrText xml:space="preserve"> SEQ CHAPTER \h \r 1</w:instrText>
      </w:r>
      <w:r w:rsidRPr="00FD2071">
        <w:rPr>
          <w:sz w:val="23"/>
          <w:szCs w:val="23"/>
          <w:lang w:val="fr-FR"/>
        </w:rPr>
        <w:fldChar w:fldCharType="end"/>
      </w:r>
      <w:r w:rsidR="00207833" w:rsidRPr="00FD2071">
        <w:rPr>
          <w:sz w:val="19"/>
          <w:szCs w:val="19"/>
          <w:lang w:val="fr-FR"/>
        </w:rPr>
        <w:t>FR 302</w:t>
      </w:r>
      <w:r w:rsidR="00207833" w:rsidRPr="00FD2071">
        <w:rPr>
          <w:sz w:val="19"/>
          <w:szCs w:val="19"/>
          <w:lang w:val="fr-FR"/>
        </w:rPr>
        <w:tab/>
        <w:t>Nom_______________________</w:t>
      </w:r>
    </w:p>
    <w:p w:rsidR="00210ADB" w:rsidRDefault="00207833">
      <w:p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Chapitre 5 </w:t>
      </w:r>
    </w:p>
    <w:p w:rsidR="00207833" w:rsidRPr="00FD2071" w:rsidRDefault="00207833">
      <w:pPr>
        <w:rPr>
          <w:i/>
          <w:iCs/>
          <w:sz w:val="19"/>
          <w:szCs w:val="19"/>
          <w:lang w:val="fr-FR"/>
        </w:rPr>
      </w:pPr>
      <w:r w:rsidRPr="00FD2071">
        <w:rPr>
          <w:i/>
          <w:iCs/>
          <w:sz w:val="19"/>
          <w:szCs w:val="19"/>
          <w:lang w:val="fr-FR"/>
        </w:rPr>
        <w:t>Union Européenne</w:t>
      </w:r>
    </w:p>
    <w:p w:rsidR="00207833" w:rsidRPr="00FD2071" w:rsidRDefault="00207833">
      <w:p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Devoirs</w:t>
      </w:r>
    </w:p>
    <w:p w:rsidR="00207833" w:rsidRPr="00FD2071" w:rsidRDefault="00207833">
      <w:pPr>
        <w:rPr>
          <w:sz w:val="19"/>
          <w:szCs w:val="19"/>
          <w:lang w:val="fr-FR"/>
        </w:rPr>
      </w:pPr>
    </w:p>
    <w:p w:rsidR="00397031" w:rsidRPr="00FD2071" w:rsidRDefault="000F3A46" w:rsidP="000F3A46">
      <w:pPr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I-</w:t>
      </w:r>
      <w:r w:rsidR="00397031" w:rsidRPr="00FD2071">
        <w:rPr>
          <w:sz w:val="19"/>
          <w:szCs w:val="19"/>
          <w:u w:val="single"/>
          <w:lang w:val="fr-FR"/>
        </w:rPr>
        <w:t>Indiquez si les phrases sont vraies ou fausses.  Si elles sont fausses, corrigez-les</w:t>
      </w:r>
      <w:r w:rsidR="00397031" w:rsidRPr="00FD2071">
        <w:rPr>
          <w:sz w:val="19"/>
          <w:szCs w:val="19"/>
          <w:lang w:val="fr-FR"/>
        </w:rPr>
        <w:t xml:space="preserve"> (</w:t>
      </w:r>
      <w:r w:rsidR="00E469A6" w:rsidRPr="00FD2071">
        <w:rPr>
          <w:sz w:val="19"/>
          <w:szCs w:val="19"/>
          <w:lang w:val="fr-FR"/>
        </w:rPr>
        <w:t>10@3</w:t>
      </w:r>
      <w:r w:rsidR="00397031" w:rsidRPr="00FD2071">
        <w:rPr>
          <w:sz w:val="19"/>
          <w:szCs w:val="19"/>
          <w:lang w:val="fr-FR"/>
        </w:rPr>
        <w:t>pts)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1- Le premier président du Parlement européen était français.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2- Seuls les partis majoritaires de chaque état participent au Parlement européen.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V      F  3- Le ministre des affaires étrangères de chaque État membre siège au Conseil </w:t>
      </w:r>
      <w:r w:rsidR="00F502E8">
        <w:rPr>
          <w:sz w:val="19"/>
          <w:szCs w:val="19"/>
          <w:lang w:val="fr-FR"/>
        </w:rPr>
        <w:t>européen</w:t>
      </w:r>
      <w:r w:rsidRPr="00FD2071">
        <w:rPr>
          <w:sz w:val="19"/>
          <w:szCs w:val="19"/>
          <w:lang w:val="fr-FR"/>
        </w:rPr>
        <w:t>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4- La Suisse est un des premiers pays à avoir adhéré à l’Union Européenne.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5- Seuls les pays de l’Europe de l’ouest font partie de l’UE.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6- Pour faire partie de l’espace Schengen, il faut faire partie de l’UE.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7- Le Président Mitterrand n’était pas pro-européen.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8- L’UE représente la première force commerciale du monde.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9- La population de l’UE est presque égale à celle des États-Unis.</w:t>
      </w:r>
    </w:p>
    <w:p w:rsidR="00397031" w:rsidRPr="00FD2071" w:rsidRDefault="00397031" w:rsidP="00397031">
      <w:pPr>
        <w:rPr>
          <w:sz w:val="19"/>
          <w:szCs w:val="19"/>
          <w:lang w:val="fr-FR"/>
        </w:rPr>
      </w:pPr>
    </w:p>
    <w:p w:rsidR="00397031" w:rsidRPr="00FD2071" w:rsidRDefault="00397031" w:rsidP="00397031">
      <w:pPr>
        <w:ind w:hanging="72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V      F  10- Depuis les derniers accords européens, les États-Unis ont pu augmenter les exportations de viande vers l’UE.</w:t>
      </w:r>
    </w:p>
    <w:p w:rsidR="00397031" w:rsidRPr="002724A5" w:rsidRDefault="00397031" w:rsidP="00397031">
      <w:pPr>
        <w:rPr>
          <w:sz w:val="19"/>
          <w:szCs w:val="19"/>
          <w:u w:val="single"/>
          <w:lang w:val="fr-FR"/>
        </w:rPr>
      </w:pPr>
    </w:p>
    <w:p w:rsidR="00952A97" w:rsidRPr="00952A97" w:rsidRDefault="00952A97" w:rsidP="00952A97">
      <w:pPr>
        <w:ind w:left="360"/>
        <w:rPr>
          <w:sz w:val="19"/>
          <w:szCs w:val="19"/>
          <w:lang w:val="fr-FR"/>
        </w:rPr>
      </w:pPr>
      <w:r w:rsidRPr="00952A97">
        <w:rPr>
          <w:sz w:val="19"/>
          <w:szCs w:val="19"/>
          <w:u w:val="single"/>
          <w:lang w:val="fr-FR"/>
        </w:rPr>
        <w:t xml:space="preserve">II-Vocabulaire : Complétez avec le mot vocabulaire qui convient, </w:t>
      </w:r>
      <w:r w:rsidRPr="00952A97">
        <w:rPr>
          <w:b/>
          <w:sz w:val="19"/>
          <w:szCs w:val="19"/>
          <w:u w:val="single"/>
          <w:lang w:val="fr-FR"/>
        </w:rPr>
        <w:t>en faisant les changements grammaticaux nécessaires</w:t>
      </w:r>
      <w:r w:rsidRPr="00952A97">
        <w:rPr>
          <w:sz w:val="19"/>
          <w:szCs w:val="19"/>
          <w:lang w:val="fr-FR"/>
        </w:rPr>
        <w:t xml:space="preserve"> (10@ 2pts)</w:t>
      </w:r>
    </w:p>
    <w:p w:rsidR="00952A97" w:rsidRPr="00952A97" w:rsidRDefault="00952A97" w:rsidP="00952A97">
      <w:pPr>
        <w:rPr>
          <w:sz w:val="19"/>
          <w:szCs w:val="19"/>
          <w:lang w:val="fr-FR"/>
        </w:rPr>
      </w:pPr>
    </w:p>
    <w:p w:rsidR="00952A97" w:rsidRPr="00952A97" w:rsidRDefault="00952A97" w:rsidP="00952A97">
      <w:pPr>
        <w:rPr>
          <w:sz w:val="19"/>
          <w:szCs w:val="19"/>
          <w:lang w:val="fr-FR"/>
        </w:rPr>
        <w:sectPr w:rsidR="00952A97" w:rsidRPr="00952A97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lastRenderedPageBreak/>
        <w:t>1- l'acier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2- du mur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3- la douane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4- le drapeau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5- l'espace Schengen</w:t>
      </w:r>
      <w:r w:rsidRPr="00952A97">
        <w:rPr>
          <w:sz w:val="19"/>
          <w:szCs w:val="19"/>
          <w:lang w:val="fr-FR"/>
        </w:rPr>
        <w:br/>
      </w:r>
      <w:r w:rsidRPr="00952A97">
        <w:rPr>
          <w:sz w:val="19"/>
          <w:szCs w:val="19"/>
          <w:lang w:val="fr-FR"/>
        </w:rPr>
        <w:lastRenderedPageBreak/>
        <w:t>6- Eurodéputés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7- la guerre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8- l'hymne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9- Maastricht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10- la monnaie</w:t>
      </w:r>
      <w:r w:rsidRPr="00952A97">
        <w:rPr>
          <w:sz w:val="19"/>
          <w:szCs w:val="19"/>
          <w:lang w:val="fr-FR"/>
        </w:rPr>
        <w:br/>
      </w:r>
      <w:r w:rsidRPr="00952A97">
        <w:rPr>
          <w:sz w:val="19"/>
          <w:szCs w:val="19"/>
          <w:lang w:val="fr-FR"/>
        </w:rPr>
        <w:lastRenderedPageBreak/>
        <w:t>11- du vent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12- des OGM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13- un pont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14- URSS</w:t>
      </w:r>
    </w:p>
    <w:p w:rsidR="00952A97" w:rsidRPr="00952A97" w:rsidRDefault="00952A97" w:rsidP="00952A97">
      <w:pPr>
        <w:ind w:left="720"/>
        <w:rPr>
          <w:sz w:val="19"/>
          <w:szCs w:val="19"/>
          <w:lang w:val="fr-FR"/>
        </w:rPr>
        <w:sectPr w:rsidR="00952A97" w:rsidRPr="00952A97" w:rsidSect="00397031">
          <w:type w:val="continuous"/>
          <w:pgSz w:w="12240" w:h="15840"/>
          <w:pgMar w:top="1440" w:right="1080" w:bottom="810" w:left="1440" w:header="1440" w:footer="1440" w:gutter="0"/>
          <w:cols w:num="3" w:space="720"/>
        </w:sectPr>
      </w:pPr>
      <w:r w:rsidRPr="00952A97">
        <w:rPr>
          <w:sz w:val="19"/>
          <w:szCs w:val="19"/>
          <w:lang w:val="fr-FR"/>
        </w:rPr>
        <w:t>15- la viande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lastRenderedPageBreak/>
        <w:t>Le charbon et __________  sont deux matériaux essentiels pour l’industrie automobile.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softHyphen/>
        <w:t>__________ de l’Europe est l’euro.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 xml:space="preserve">__________ européen </w:t>
      </w:r>
      <w:proofErr w:type="gramStart"/>
      <w:r w:rsidRPr="00952A97">
        <w:rPr>
          <w:sz w:val="19"/>
          <w:szCs w:val="19"/>
          <w:lang w:val="fr-FR"/>
        </w:rPr>
        <w:t>a</w:t>
      </w:r>
      <w:proofErr w:type="gramEnd"/>
      <w:r w:rsidRPr="00952A97">
        <w:rPr>
          <w:sz w:val="19"/>
          <w:szCs w:val="19"/>
          <w:lang w:val="fr-FR"/>
        </w:rPr>
        <w:t xml:space="preserve"> douze étoiles jaunes.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iCs/>
          <w:sz w:val="19"/>
          <w:szCs w:val="19"/>
          <w:lang w:val="fr-FR"/>
        </w:rPr>
        <w:t xml:space="preserve">Les Européens n’aiment pas manger des produits qui contiennent </w:t>
      </w:r>
      <w:r w:rsidRPr="00952A97">
        <w:rPr>
          <w:sz w:val="19"/>
          <w:szCs w:val="19"/>
          <w:lang w:val="fr-FR"/>
        </w:rPr>
        <w:t>__________ alors ils n’aiment pas les produits agricoles américains.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La Roumanie et la Bulgarie ne font pas encore partie de  __________.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Sur le billet de 500 €, il y a __________.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Après la chute __________  de Berlin, les pays de l’Europe de l’Est ont demandé à entrer dans l’Union européenne.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Un des buts de l’Europe est d’éviter __________.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Lorsque vous passez à __________ on va chercher vos valises et si vous avez des choses précieuses, vous paierez des taxes d’importation.</w:t>
      </w:r>
    </w:p>
    <w:p w:rsidR="00952A97" w:rsidRPr="00952A97" w:rsidRDefault="00952A97" w:rsidP="00952A97">
      <w:pPr>
        <w:numPr>
          <w:ilvl w:val="0"/>
          <w:numId w:val="1"/>
        </w:numPr>
        <w:rPr>
          <w:sz w:val="19"/>
          <w:szCs w:val="19"/>
          <w:lang w:val="fr-FR"/>
        </w:rPr>
      </w:pPr>
      <w:r w:rsidRPr="00952A97">
        <w:rPr>
          <w:sz w:val="19"/>
          <w:szCs w:val="19"/>
          <w:lang w:val="fr-FR"/>
        </w:rPr>
        <w:t>Les agriculteurs élèvent des vaches pour le lait ou pour __________.</w:t>
      </w:r>
      <w:r w:rsidRPr="00952A97">
        <w:rPr>
          <w:sz w:val="19"/>
          <w:szCs w:val="19"/>
          <w:lang w:val="fr-FR"/>
        </w:rPr>
        <w:br/>
      </w:r>
    </w:p>
    <w:p w:rsidR="008F6BBF" w:rsidRPr="00FD2071" w:rsidRDefault="000F3A46" w:rsidP="000F3A46">
      <w:pPr>
        <w:ind w:firstLine="720"/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III-</w:t>
      </w:r>
      <w:r w:rsidR="008F6BBF" w:rsidRPr="00FD2071">
        <w:rPr>
          <w:sz w:val="19"/>
          <w:szCs w:val="19"/>
          <w:u w:val="single"/>
          <w:lang w:val="fr-FR"/>
        </w:rPr>
        <w:t>Choisissez la meilleure réponse</w:t>
      </w:r>
      <w:r w:rsidR="00DA6973">
        <w:rPr>
          <w:sz w:val="19"/>
          <w:szCs w:val="19"/>
          <w:lang w:val="fr-FR"/>
        </w:rPr>
        <w:t xml:space="preserve"> (1</w:t>
      </w:r>
      <w:r w:rsidR="00E469A6" w:rsidRPr="00FD2071">
        <w:rPr>
          <w:sz w:val="19"/>
          <w:szCs w:val="19"/>
          <w:lang w:val="fr-FR"/>
        </w:rPr>
        <w:t>0@</w:t>
      </w:r>
      <w:r w:rsidR="00FD2071" w:rsidRPr="00FD2071">
        <w:rPr>
          <w:sz w:val="19"/>
          <w:szCs w:val="19"/>
          <w:lang w:val="fr-FR"/>
        </w:rPr>
        <w:t xml:space="preserve"> 2</w:t>
      </w:r>
      <w:r w:rsidR="008F6BBF" w:rsidRPr="00FD2071">
        <w:rPr>
          <w:sz w:val="19"/>
          <w:szCs w:val="19"/>
          <w:lang w:val="fr-FR"/>
        </w:rPr>
        <w:t xml:space="preserve"> pts)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ne fait pas partie de l'Union européenne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l'Irlande</w:t>
      </w:r>
      <w:r w:rsidRPr="00FD2071">
        <w:rPr>
          <w:sz w:val="19"/>
          <w:szCs w:val="19"/>
          <w:lang w:val="fr-FR"/>
        </w:rPr>
        <w:tab/>
        <w:t>b) le Royaume-Uni</w:t>
      </w:r>
      <w:r w:rsidRPr="00FD2071">
        <w:rPr>
          <w:sz w:val="19"/>
          <w:szCs w:val="19"/>
          <w:lang w:val="fr-FR"/>
        </w:rPr>
        <w:tab/>
        <w:t>c) la Suisse</w:t>
      </w:r>
      <w:r w:rsidRPr="00FD2071">
        <w:rPr>
          <w:sz w:val="19"/>
          <w:szCs w:val="19"/>
          <w:lang w:val="fr-FR"/>
        </w:rPr>
        <w:tab/>
        <w:t>d) la Suède</w:t>
      </w:r>
      <w:r w:rsidRPr="00FD2071">
        <w:rPr>
          <w:sz w:val="19"/>
          <w:szCs w:val="19"/>
          <w:lang w:val="fr-FR"/>
        </w:rPr>
        <w:tab/>
        <w:t>e) la Slovénie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n'a pas adopté l'euro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l'Italie</w:t>
      </w:r>
      <w:r w:rsidRPr="00FD2071">
        <w:rPr>
          <w:sz w:val="19"/>
          <w:szCs w:val="19"/>
          <w:lang w:val="fr-FR"/>
        </w:rPr>
        <w:tab/>
        <w:t>b) l'Allemagne</w:t>
      </w:r>
      <w:r w:rsidRPr="00FD2071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ab/>
        <w:t>c) le Danemark</w:t>
      </w:r>
      <w:r w:rsidRPr="00FD2071">
        <w:rPr>
          <w:sz w:val="19"/>
          <w:szCs w:val="19"/>
          <w:lang w:val="fr-FR"/>
        </w:rPr>
        <w:tab/>
        <w:t>d) la Grèce</w:t>
      </w:r>
      <w:r w:rsidRPr="00FD2071">
        <w:rPr>
          <w:sz w:val="19"/>
          <w:szCs w:val="19"/>
          <w:lang w:val="fr-FR"/>
        </w:rPr>
        <w:tab/>
        <w:t>e) l'Autriche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 pays fait partie de l'espace Schengen mais pas de l'Union européenne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la Norvège</w:t>
      </w:r>
      <w:r w:rsidRPr="00FD2071">
        <w:rPr>
          <w:sz w:val="19"/>
          <w:szCs w:val="19"/>
          <w:lang w:val="fr-FR"/>
        </w:rPr>
        <w:tab/>
        <w:t>b) la France</w:t>
      </w:r>
      <w:r w:rsidRPr="00FD2071">
        <w:rPr>
          <w:sz w:val="19"/>
          <w:szCs w:val="19"/>
          <w:lang w:val="fr-FR"/>
        </w:rPr>
        <w:tab/>
        <w:t>c) la Belgique</w:t>
      </w:r>
      <w:r w:rsidRPr="00FD2071">
        <w:rPr>
          <w:sz w:val="19"/>
          <w:szCs w:val="19"/>
          <w:lang w:val="fr-FR"/>
        </w:rPr>
        <w:tab/>
        <w:t xml:space="preserve">d) </w:t>
      </w:r>
      <w:r w:rsidR="00DF3BCD">
        <w:rPr>
          <w:sz w:val="19"/>
          <w:szCs w:val="19"/>
          <w:lang w:val="fr-FR"/>
        </w:rPr>
        <w:t>l’Ir</w:t>
      </w:r>
      <w:r w:rsidR="00EC4661">
        <w:rPr>
          <w:sz w:val="19"/>
          <w:szCs w:val="19"/>
          <w:lang w:val="fr-FR"/>
        </w:rPr>
        <w:t>lande</w:t>
      </w:r>
      <w:r w:rsidRPr="00FD2071">
        <w:rPr>
          <w:sz w:val="19"/>
          <w:szCs w:val="19"/>
          <w:lang w:val="fr-FR"/>
        </w:rPr>
        <w:tab/>
        <w:t>e) le Portugal</w:t>
      </w:r>
    </w:p>
    <w:p w:rsidR="008F6BBF" w:rsidRPr="00FD2071" w:rsidRDefault="00680D71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 xml:space="preserve">La Constitution de l’Union européenne </w:t>
      </w:r>
    </w:p>
    <w:p w:rsidR="00680D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a) </w:t>
      </w:r>
      <w:r w:rsidR="00680D71">
        <w:rPr>
          <w:sz w:val="19"/>
          <w:szCs w:val="19"/>
          <w:lang w:val="fr-FR"/>
        </w:rPr>
        <w:t>n’a pas été approuvée</w:t>
      </w:r>
      <w:r w:rsidRPr="00FD2071">
        <w:rPr>
          <w:sz w:val="19"/>
          <w:szCs w:val="19"/>
          <w:lang w:val="fr-FR"/>
        </w:rPr>
        <w:tab/>
        <w:t xml:space="preserve">b) </w:t>
      </w:r>
      <w:r w:rsidR="00680D71">
        <w:rPr>
          <w:sz w:val="19"/>
          <w:szCs w:val="19"/>
          <w:lang w:val="fr-FR"/>
        </w:rPr>
        <w:t>sera approuvée en 2012</w:t>
      </w:r>
      <w:r w:rsidRPr="00FD2071">
        <w:rPr>
          <w:sz w:val="19"/>
          <w:szCs w:val="19"/>
          <w:lang w:val="fr-FR"/>
        </w:rPr>
        <w:tab/>
        <w:t xml:space="preserve">c) </w:t>
      </w:r>
      <w:r w:rsidR="00680D71">
        <w:rPr>
          <w:sz w:val="19"/>
          <w:szCs w:val="19"/>
          <w:lang w:val="fr-FR"/>
        </w:rPr>
        <w:t>a été approuvée en 2008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ab/>
        <w:t xml:space="preserve">d) </w:t>
      </w:r>
      <w:r w:rsidR="00680D71">
        <w:rPr>
          <w:sz w:val="19"/>
          <w:szCs w:val="19"/>
          <w:lang w:val="fr-FR"/>
        </w:rPr>
        <w:t xml:space="preserve">a été approuvée par certains pays </w:t>
      </w:r>
      <w:r w:rsidRPr="00FD2071">
        <w:rPr>
          <w:sz w:val="19"/>
          <w:szCs w:val="19"/>
          <w:lang w:val="fr-FR"/>
        </w:rPr>
        <w:tab/>
        <w:t xml:space="preserve">e) </w:t>
      </w:r>
      <w:r w:rsidR="00680D71">
        <w:rPr>
          <w:sz w:val="19"/>
          <w:szCs w:val="19"/>
          <w:lang w:val="fr-FR"/>
        </w:rPr>
        <w:t>a été définitivement rejetée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L'espace Schengen assure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) une Europe avec la libre circulation des personnes et des biens</w:t>
      </w:r>
      <w:r w:rsidRPr="00FD2071">
        <w:rPr>
          <w:sz w:val="19"/>
          <w:szCs w:val="19"/>
          <w:lang w:val="fr-FR"/>
        </w:rPr>
        <w:tab/>
        <w:t xml:space="preserve"> b) une monnaie unique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c) une politique sociale unie</w:t>
      </w:r>
      <w:r w:rsidRPr="00FD2071">
        <w:rPr>
          <w:sz w:val="19"/>
          <w:szCs w:val="19"/>
          <w:lang w:val="fr-FR"/>
        </w:rPr>
        <w:tab/>
        <w:t>d) des élections supranationales</w:t>
      </w:r>
      <w:r w:rsidRPr="00FD2071">
        <w:rPr>
          <w:sz w:val="19"/>
          <w:szCs w:val="19"/>
          <w:lang w:val="fr-FR"/>
        </w:rPr>
        <w:tab/>
        <w:t>e) une protection sociale uniforme</w:t>
      </w:r>
    </w:p>
    <w:p w:rsidR="008F6BBF" w:rsidRDefault="008F6BBF" w:rsidP="00812D46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Le nombre </w:t>
      </w:r>
      <w:r w:rsidR="00812D46">
        <w:rPr>
          <w:sz w:val="19"/>
          <w:szCs w:val="19"/>
          <w:lang w:val="fr-FR"/>
        </w:rPr>
        <w:t>de pays faisant partie de l’Union européenne est de</w:t>
      </w:r>
    </w:p>
    <w:p w:rsidR="00812D46" w:rsidRPr="00FD2071" w:rsidRDefault="00812D46" w:rsidP="00812D46">
      <w:pPr>
        <w:numPr>
          <w:ilvl w:val="1"/>
          <w:numId w:val="7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12</w:t>
      </w:r>
      <w:r>
        <w:rPr>
          <w:sz w:val="19"/>
          <w:szCs w:val="19"/>
          <w:lang w:val="fr-FR"/>
        </w:rPr>
        <w:tab/>
        <w:t>b- 17</w:t>
      </w:r>
      <w:r>
        <w:rPr>
          <w:sz w:val="19"/>
          <w:szCs w:val="19"/>
          <w:lang w:val="fr-FR"/>
        </w:rPr>
        <w:tab/>
        <w:t>c- 25</w:t>
      </w:r>
      <w:r>
        <w:rPr>
          <w:sz w:val="19"/>
          <w:szCs w:val="19"/>
          <w:lang w:val="fr-FR"/>
        </w:rPr>
        <w:tab/>
        <w:t>d- 27</w:t>
      </w:r>
      <w:r>
        <w:rPr>
          <w:sz w:val="19"/>
          <w:szCs w:val="19"/>
          <w:lang w:val="fr-FR"/>
        </w:rPr>
        <w:tab/>
        <w:t>e- 31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Les Français ne sont pas toujours satisfaits des règlements proposés par la Commission Européenne. Ceux qui s’en méfient le plus sont: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/>
        <w:rPr>
          <w:sz w:val="19"/>
          <w:szCs w:val="19"/>
          <w:lang w:val="fr-FR"/>
        </w:rPr>
      </w:pPr>
      <w:proofErr w:type="gramStart"/>
      <w:r w:rsidRPr="00FD2071">
        <w:rPr>
          <w:sz w:val="19"/>
          <w:szCs w:val="19"/>
          <w:lang w:val="fr-FR"/>
        </w:rPr>
        <w:t>a</w:t>
      </w:r>
      <w:proofErr w:type="gramEnd"/>
      <w:r w:rsidRPr="00FD2071">
        <w:rPr>
          <w:sz w:val="19"/>
          <w:szCs w:val="19"/>
          <w:lang w:val="fr-FR"/>
        </w:rPr>
        <w:t>- les fonctionnaires</w:t>
      </w:r>
      <w:r w:rsidRPr="00FD2071">
        <w:rPr>
          <w:sz w:val="19"/>
          <w:szCs w:val="19"/>
          <w:lang w:val="fr-FR"/>
        </w:rPr>
        <w:tab/>
        <w:t>b- les hommes politiques</w:t>
      </w:r>
      <w:r w:rsidRPr="00FD2071">
        <w:rPr>
          <w:sz w:val="19"/>
          <w:szCs w:val="19"/>
          <w:lang w:val="fr-FR"/>
        </w:rPr>
        <w:tab/>
        <w:t>c- les agriculteurs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d- les banquiers</w:t>
      </w:r>
      <w:r w:rsidRPr="00FD2071">
        <w:rPr>
          <w:sz w:val="19"/>
          <w:szCs w:val="19"/>
          <w:lang w:val="fr-FR"/>
        </w:rPr>
        <w:tab/>
        <w:t xml:space="preserve">e- les </w:t>
      </w:r>
      <w:r w:rsidR="00972EE0">
        <w:rPr>
          <w:sz w:val="19"/>
          <w:szCs w:val="19"/>
          <w:lang w:val="fr-FR"/>
        </w:rPr>
        <w:t>industriels</w:t>
      </w:r>
      <w:r w:rsidRPr="00FD2071">
        <w:rPr>
          <w:sz w:val="19"/>
          <w:szCs w:val="19"/>
          <w:lang w:val="fr-FR"/>
        </w:rPr>
        <w:t xml:space="preserve"> 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La population de l'Union européenne est de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270 millions</w:t>
      </w:r>
      <w:r w:rsidRPr="00FD2071">
        <w:rPr>
          <w:sz w:val="19"/>
          <w:szCs w:val="19"/>
          <w:lang w:val="fr-FR"/>
        </w:rPr>
        <w:tab/>
        <w:t>b) 250 millions</w:t>
      </w:r>
      <w:r w:rsidRPr="00FD2071">
        <w:rPr>
          <w:sz w:val="19"/>
          <w:szCs w:val="19"/>
          <w:lang w:val="fr-FR"/>
        </w:rPr>
        <w:tab/>
        <w:t>c) 380 millions</w:t>
      </w:r>
      <w:r w:rsidRPr="00FD2071">
        <w:rPr>
          <w:sz w:val="19"/>
          <w:szCs w:val="19"/>
          <w:lang w:val="fr-FR"/>
        </w:rPr>
        <w:tab/>
        <w:t>d) 300 millions</w:t>
      </w:r>
      <w:r w:rsidRPr="00FD2071">
        <w:rPr>
          <w:sz w:val="19"/>
          <w:szCs w:val="19"/>
          <w:lang w:val="fr-FR"/>
        </w:rPr>
        <w:tab/>
        <w:t>e) 500 millions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La Cour de justice européenne se trouve à 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Br</w:t>
      </w:r>
      <w:r w:rsidR="005C5DAA">
        <w:rPr>
          <w:sz w:val="19"/>
          <w:szCs w:val="19"/>
          <w:lang w:val="fr-FR"/>
        </w:rPr>
        <w:t>uxelles</w:t>
      </w:r>
      <w:r w:rsidR="005C5DAA">
        <w:rPr>
          <w:sz w:val="19"/>
          <w:szCs w:val="19"/>
          <w:lang w:val="fr-FR"/>
        </w:rPr>
        <w:tab/>
        <w:t>b) Luxembourg</w:t>
      </w:r>
      <w:r w:rsidR="005C5DAA">
        <w:rPr>
          <w:sz w:val="19"/>
          <w:szCs w:val="19"/>
          <w:lang w:val="fr-FR"/>
        </w:rPr>
        <w:tab/>
        <w:t>c) Frankfo</w:t>
      </w:r>
      <w:r w:rsidRPr="00FD2071">
        <w:rPr>
          <w:sz w:val="19"/>
          <w:szCs w:val="19"/>
          <w:lang w:val="fr-FR"/>
        </w:rPr>
        <w:t>rt</w:t>
      </w:r>
      <w:r w:rsidRPr="00FD2071">
        <w:rPr>
          <w:sz w:val="19"/>
          <w:szCs w:val="19"/>
          <w:lang w:val="fr-FR"/>
        </w:rPr>
        <w:tab/>
        <w:t>d) Strasbourg</w:t>
      </w:r>
      <w:r w:rsidRPr="00FD2071">
        <w:rPr>
          <w:sz w:val="19"/>
          <w:szCs w:val="19"/>
          <w:lang w:val="fr-FR"/>
        </w:rPr>
        <w:tab/>
        <w:t>e) Schengen</w:t>
      </w:r>
    </w:p>
    <w:p w:rsidR="008F6BBF" w:rsidRPr="00FD2071" w:rsidRDefault="008F6BBF" w:rsidP="008F6BBF">
      <w:pPr>
        <w:numPr>
          <w:ilvl w:val="0"/>
          <w:numId w:val="7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 xml:space="preserve">Ce traité a </w:t>
      </w:r>
      <w:r w:rsidR="00812D46">
        <w:rPr>
          <w:sz w:val="19"/>
          <w:szCs w:val="19"/>
          <w:lang w:val="fr-FR"/>
        </w:rPr>
        <w:t>défini la Constitution européenne</w:t>
      </w:r>
      <w:r w:rsidRPr="00FD2071">
        <w:rPr>
          <w:sz w:val="19"/>
          <w:szCs w:val="19"/>
          <w:lang w:val="fr-FR"/>
        </w:rPr>
        <w:t>: le traité de</w:t>
      </w:r>
    </w:p>
    <w:p w:rsidR="008F6BBF" w:rsidRPr="00FD2071" w:rsidRDefault="008F6BBF" w:rsidP="008F6B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80"/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a) Paris</w:t>
      </w:r>
      <w:r w:rsidRPr="00FD2071">
        <w:rPr>
          <w:sz w:val="19"/>
          <w:szCs w:val="19"/>
          <w:lang w:val="fr-FR"/>
        </w:rPr>
        <w:tab/>
        <w:t>b) Maastricht</w:t>
      </w:r>
      <w:r w:rsidRPr="00FD2071">
        <w:rPr>
          <w:sz w:val="19"/>
          <w:szCs w:val="19"/>
          <w:lang w:val="fr-FR"/>
        </w:rPr>
        <w:tab/>
        <w:t>c- Rome</w:t>
      </w:r>
      <w:r w:rsidRPr="00FD2071">
        <w:rPr>
          <w:sz w:val="19"/>
          <w:szCs w:val="19"/>
          <w:lang w:val="fr-FR"/>
        </w:rPr>
        <w:tab/>
      </w:r>
      <w:r w:rsidR="0005291B">
        <w:rPr>
          <w:sz w:val="19"/>
          <w:szCs w:val="19"/>
          <w:lang w:val="fr-FR"/>
        </w:rPr>
        <w:tab/>
      </w:r>
      <w:r w:rsidRPr="00FD2071">
        <w:rPr>
          <w:sz w:val="19"/>
          <w:szCs w:val="19"/>
          <w:lang w:val="fr-FR"/>
        </w:rPr>
        <w:t xml:space="preserve">d- </w:t>
      </w:r>
      <w:r w:rsidR="00812D46">
        <w:rPr>
          <w:sz w:val="19"/>
          <w:szCs w:val="19"/>
          <w:lang w:val="fr-FR"/>
        </w:rPr>
        <w:t>Lisbonne</w:t>
      </w:r>
      <w:r w:rsidRPr="00FD2071">
        <w:rPr>
          <w:sz w:val="19"/>
          <w:szCs w:val="19"/>
          <w:lang w:val="fr-FR"/>
        </w:rPr>
        <w:tab/>
        <w:t xml:space="preserve">e- </w:t>
      </w:r>
      <w:r w:rsidR="00A942F8">
        <w:rPr>
          <w:sz w:val="19"/>
          <w:szCs w:val="19"/>
          <w:lang w:val="fr-FR"/>
        </w:rPr>
        <w:t>Versailles</w:t>
      </w:r>
    </w:p>
    <w:p w:rsidR="00397031" w:rsidRPr="00FD2071" w:rsidRDefault="00397031" w:rsidP="00A21C89">
      <w:pPr>
        <w:rPr>
          <w:sz w:val="19"/>
          <w:szCs w:val="19"/>
          <w:lang w:val="fr-FR"/>
        </w:rPr>
      </w:pPr>
    </w:p>
    <w:p w:rsidR="00397031" w:rsidRDefault="000F3A46" w:rsidP="000F3A46">
      <w:pPr>
        <w:ind w:firstLine="720"/>
        <w:rPr>
          <w:sz w:val="19"/>
          <w:szCs w:val="19"/>
          <w:lang w:val="fr-FR"/>
        </w:rPr>
      </w:pPr>
      <w:r>
        <w:rPr>
          <w:sz w:val="19"/>
          <w:szCs w:val="19"/>
          <w:u w:val="single"/>
          <w:lang w:val="fr-FR"/>
        </w:rPr>
        <w:t>IV-</w:t>
      </w:r>
      <w:r w:rsidR="00397031" w:rsidRPr="00FD2071">
        <w:rPr>
          <w:sz w:val="19"/>
          <w:szCs w:val="19"/>
          <w:u w:val="single"/>
          <w:lang w:val="fr-FR"/>
        </w:rPr>
        <w:t>Faites correspondre les éléments de chaque colonne</w:t>
      </w:r>
      <w:r w:rsidR="00397031" w:rsidRPr="00FD2071">
        <w:rPr>
          <w:sz w:val="19"/>
          <w:szCs w:val="19"/>
          <w:lang w:val="fr-FR"/>
        </w:rPr>
        <w:t xml:space="preserve"> (30@ 1pt)</w:t>
      </w:r>
    </w:p>
    <w:p w:rsidR="0006253C" w:rsidRPr="00FD2071" w:rsidRDefault="0006253C" w:rsidP="0006253C">
      <w:pPr>
        <w:ind w:left="1080"/>
        <w:rPr>
          <w:sz w:val="19"/>
          <w:szCs w:val="19"/>
          <w:lang w:val="fr-FR"/>
        </w:rPr>
      </w:pPr>
    </w:p>
    <w:p w:rsidR="00397031" w:rsidRPr="00BB0A17" w:rsidRDefault="00210ADB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>
        <w:rPr>
          <w:b/>
          <w:i/>
          <w:sz w:val="19"/>
          <w:szCs w:val="19"/>
          <w:lang w:val="fr-FR"/>
        </w:rPr>
        <w:t>Les F</w:t>
      </w:r>
      <w:r w:rsidR="00397031" w:rsidRPr="00BB0A17">
        <w:rPr>
          <w:b/>
          <w:i/>
          <w:sz w:val="19"/>
          <w:szCs w:val="19"/>
          <w:lang w:val="fr-FR"/>
        </w:rPr>
        <w:t>aits</w:t>
      </w:r>
    </w:p>
    <w:p w:rsidR="00A21C89" w:rsidRPr="00FD2071" w:rsidRDefault="00A21C89" w:rsidP="00A21C89">
      <w:pPr>
        <w:numPr>
          <w:ilvl w:val="0"/>
          <w:numId w:val="6"/>
        </w:numPr>
        <w:rPr>
          <w:sz w:val="19"/>
          <w:szCs w:val="19"/>
          <w:lang w:val="fr-FR"/>
        </w:rPr>
        <w:sectPr w:rsidR="00A21C89" w:rsidRPr="00FD2071" w:rsidSect="007C5C59">
          <w:type w:val="continuous"/>
          <w:pgSz w:w="12240" w:h="15840"/>
          <w:pgMar w:top="1440" w:right="1080" w:bottom="1080" w:left="1080" w:header="1440" w:footer="1440" w:gutter="0"/>
          <w:cols w:space="720"/>
          <w:docGrid w:linePitch="272"/>
        </w:sectPr>
      </w:pP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1996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2002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CECA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Constitution européenne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devise</w:t>
      </w:r>
    </w:p>
    <w:p w:rsidR="00EB4E2A" w:rsidRPr="00FD2071" w:rsidRDefault="00116DC0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e</w:t>
      </w:r>
      <w:r w:rsidR="00EB4E2A" w:rsidRPr="00FD2071">
        <w:rPr>
          <w:sz w:val="19"/>
          <w:szCs w:val="19"/>
          <w:lang w:val="fr-FR"/>
        </w:rPr>
        <w:t>ntrée des pays de l’Est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espace Schengen</w:t>
      </w:r>
    </w:p>
    <w:p w:rsidR="00EB4E2A" w:rsidRPr="00FD2071" w:rsidRDefault="000B6CAE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un hymne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 Marché commun</w:t>
      </w:r>
    </w:p>
    <w:p w:rsidR="00EB4E2A" w:rsidRPr="00FD2071" w:rsidRDefault="00EB4E2A" w:rsidP="00A21C89">
      <w:pPr>
        <w:numPr>
          <w:ilvl w:val="0"/>
          <w:numId w:val="6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Union européenne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2004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Allemagne et France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Allemagne, France, Italie, Benelux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Création de la zone euro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Europe sans frontière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</w:t>
      </w:r>
      <w:r>
        <w:rPr>
          <w:sz w:val="19"/>
          <w:szCs w:val="19"/>
          <w:lang w:val="fr-FR"/>
        </w:rPr>
        <w:t>a</w:t>
      </w:r>
      <w:r w:rsidRPr="00FD2071">
        <w:rPr>
          <w:sz w:val="19"/>
          <w:szCs w:val="19"/>
          <w:lang w:val="fr-FR"/>
        </w:rPr>
        <w:t>stricht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P</w:t>
      </w:r>
      <w:r w:rsidRPr="00FD2071">
        <w:rPr>
          <w:sz w:val="19"/>
          <w:szCs w:val="19"/>
          <w:lang w:val="fr-FR"/>
        </w:rPr>
        <w:t>ermis de conduire européen</w:t>
      </w:r>
    </w:p>
    <w:p w:rsidR="00EB4E2A" w:rsidRPr="00FD2071" w:rsidRDefault="00116DC0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Ode à la joie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Une réussite</w:t>
      </w:r>
    </w:p>
    <w:p w:rsidR="00EB4E2A" w:rsidRPr="00FD2071" w:rsidRDefault="00EB4E2A" w:rsidP="009976C8">
      <w:pPr>
        <w:numPr>
          <w:ilvl w:val="0"/>
          <w:numId w:val="21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Union dans la diversité</w:t>
      </w:r>
    </w:p>
    <w:p w:rsidR="00A21C89" w:rsidRPr="00FD2071" w:rsidRDefault="00A21C89" w:rsidP="00A21C89">
      <w:pPr>
        <w:ind w:left="720"/>
        <w:rPr>
          <w:sz w:val="19"/>
          <w:szCs w:val="19"/>
          <w:lang w:val="fr-FR"/>
        </w:rPr>
        <w:sectPr w:rsidR="00A21C89" w:rsidRPr="00FD2071" w:rsidSect="00A21C89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A21C89" w:rsidRPr="00BB0A17" w:rsidRDefault="00A21C89" w:rsidP="00A21C89">
      <w:pPr>
        <w:ind w:left="720"/>
        <w:rPr>
          <w:i/>
          <w:sz w:val="19"/>
          <w:szCs w:val="19"/>
          <w:lang w:val="fr-FR"/>
        </w:rPr>
      </w:pPr>
    </w:p>
    <w:p w:rsidR="00397031" w:rsidRPr="0006253C" w:rsidRDefault="00397031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 w:rsidRPr="00BB0A17">
        <w:rPr>
          <w:b/>
          <w:i/>
          <w:sz w:val="19"/>
          <w:szCs w:val="19"/>
          <w:lang w:val="fr-FR"/>
        </w:rPr>
        <w:t>Les Capitales européennes</w:t>
      </w:r>
    </w:p>
    <w:p w:rsidR="0075138A" w:rsidRPr="00FD2071" w:rsidRDefault="0075138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  <w:sectPr w:rsidR="0075138A" w:rsidRPr="00FD2071" w:rsidSect="00256F80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Autriche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Bulgarie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Danemark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Espagne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Hongrie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Lettonie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Pays-Bas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Portugal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Roumanie</w:t>
      </w:r>
    </w:p>
    <w:p w:rsidR="00EB4E2A" w:rsidRPr="00FD2071" w:rsidRDefault="00EB4E2A" w:rsidP="0075138A">
      <w:pPr>
        <w:pStyle w:val="ListParagraph"/>
        <w:numPr>
          <w:ilvl w:val="0"/>
          <w:numId w:val="10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Suède</w:t>
      </w:r>
      <w:r w:rsidR="00DA6973">
        <w:rPr>
          <w:sz w:val="19"/>
          <w:szCs w:val="19"/>
          <w:lang w:val="fr-FR"/>
        </w:rPr>
        <w:br/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lastRenderedPageBreak/>
        <w:t>Amsterdam</w:t>
      </w:r>
    </w:p>
    <w:p w:rsidR="00EB4E2A" w:rsidRPr="00FA6E6B" w:rsidRDefault="00EB4E2A" w:rsidP="0075138A">
      <w:pPr>
        <w:numPr>
          <w:ilvl w:val="0"/>
          <w:numId w:val="11"/>
        </w:numPr>
      </w:pPr>
      <w:r w:rsidRPr="00EC4D03">
        <w:rPr>
          <w:lang w:val="fr-FR"/>
        </w:rPr>
        <w:t>Bucarest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Budapest</w:t>
      </w:r>
    </w:p>
    <w:p w:rsidR="00EB4E2A" w:rsidRPr="00FA6E6B" w:rsidRDefault="00EB4E2A" w:rsidP="0075138A">
      <w:pPr>
        <w:numPr>
          <w:ilvl w:val="0"/>
          <w:numId w:val="11"/>
        </w:numPr>
      </w:pPr>
      <w:r w:rsidRPr="00EC4D03">
        <w:rPr>
          <w:lang w:val="fr-FR"/>
        </w:rPr>
        <w:t>Copenhague</w:t>
      </w:r>
    </w:p>
    <w:p w:rsidR="00EB4E2A" w:rsidRPr="00FA6E6B" w:rsidRDefault="00EB4E2A" w:rsidP="0075138A">
      <w:pPr>
        <w:numPr>
          <w:ilvl w:val="0"/>
          <w:numId w:val="11"/>
        </w:numPr>
      </w:pPr>
      <w:r w:rsidRPr="00EC4D03">
        <w:rPr>
          <w:lang w:val="fr-FR"/>
        </w:rPr>
        <w:t>Lisbonne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Madrid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Riga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Sofia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Stockholm</w:t>
      </w:r>
    </w:p>
    <w:p w:rsidR="00EB4E2A" w:rsidRPr="00FA6E6B" w:rsidRDefault="00EB4E2A" w:rsidP="0075138A">
      <w:pPr>
        <w:numPr>
          <w:ilvl w:val="0"/>
          <w:numId w:val="11"/>
        </w:numPr>
      </w:pPr>
      <w:r w:rsidRPr="00FA6E6B">
        <w:t>Vienne</w:t>
      </w:r>
    </w:p>
    <w:p w:rsidR="0075138A" w:rsidRPr="00FD2071" w:rsidRDefault="0075138A" w:rsidP="008F6BBF">
      <w:pPr>
        <w:rPr>
          <w:sz w:val="19"/>
          <w:szCs w:val="19"/>
          <w:u w:val="single"/>
          <w:lang w:val="fr-FR"/>
        </w:rPr>
        <w:sectPr w:rsidR="0075138A" w:rsidRPr="00FD2071" w:rsidSect="0075138A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75138A" w:rsidRPr="0006253C" w:rsidRDefault="0075138A" w:rsidP="0006253C">
      <w:pPr>
        <w:numPr>
          <w:ilvl w:val="0"/>
          <w:numId w:val="19"/>
        </w:numPr>
        <w:rPr>
          <w:b/>
          <w:i/>
          <w:sz w:val="19"/>
          <w:szCs w:val="19"/>
          <w:lang w:val="fr-FR"/>
        </w:rPr>
      </w:pPr>
      <w:r w:rsidRPr="0006253C">
        <w:rPr>
          <w:b/>
          <w:i/>
          <w:sz w:val="19"/>
          <w:szCs w:val="19"/>
          <w:lang w:val="fr-FR"/>
        </w:rPr>
        <w:lastRenderedPageBreak/>
        <w:t>Les Institutions européennes</w:t>
      </w:r>
    </w:p>
    <w:p w:rsidR="00643487" w:rsidRPr="00FD2071" w:rsidRDefault="00643487" w:rsidP="0075138A">
      <w:pPr>
        <w:numPr>
          <w:ilvl w:val="0"/>
          <w:numId w:val="12"/>
        </w:numPr>
        <w:rPr>
          <w:sz w:val="19"/>
          <w:szCs w:val="19"/>
          <w:lang w:val="fr-FR"/>
        </w:rPr>
        <w:sectPr w:rsidR="00643487" w:rsidRPr="00FD2071" w:rsidSect="00256F80">
          <w:type w:val="continuous"/>
          <w:pgSz w:w="12240" w:h="15840"/>
          <w:pgMar w:top="1440" w:right="1080" w:bottom="810" w:left="1440" w:header="1440" w:footer="1440" w:gutter="0"/>
          <w:cols w:space="720"/>
        </w:sectPr>
      </w:pP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Allemagne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Banque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Commission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Conseil de l’Union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Cour de justice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Malte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Parlement européen</w:t>
      </w:r>
    </w:p>
    <w:p w:rsidR="00EB4E2A" w:rsidRPr="00FD2071" w:rsidRDefault="00EB4E2A" w:rsidP="004226CC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Président de la Commission européenne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Président du Conseil</w:t>
      </w:r>
    </w:p>
    <w:p w:rsidR="00EB4E2A" w:rsidRPr="00FD2071" w:rsidRDefault="00EB4E2A" w:rsidP="0075138A">
      <w:pPr>
        <w:numPr>
          <w:ilvl w:val="0"/>
          <w:numId w:val="12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Traité de l’euro</w:t>
      </w:r>
    </w:p>
    <w:p w:rsidR="00EB4E2A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lastRenderedPageBreak/>
        <w:t>5 eurodéputés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99 eurodéputés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Bruxelles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Change tous les six mois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Chef exécutif de l’Union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Francfort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Gouvernement de l’Union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Luxembourg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Maastricht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</w:pPr>
      <w:r w:rsidRPr="00FD2071">
        <w:rPr>
          <w:sz w:val="19"/>
          <w:szCs w:val="19"/>
          <w:lang w:val="fr-FR"/>
        </w:rPr>
        <w:t>Strasbourg</w:t>
      </w:r>
    </w:p>
    <w:p w:rsidR="00EB4E2A" w:rsidRPr="00FD2071" w:rsidRDefault="00EB4E2A" w:rsidP="00EB4E2A">
      <w:pPr>
        <w:numPr>
          <w:ilvl w:val="0"/>
          <w:numId w:val="13"/>
        </w:numPr>
        <w:rPr>
          <w:sz w:val="19"/>
          <w:szCs w:val="19"/>
          <w:lang w:val="fr-FR"/>
        </w:rPr>
        <w:sectPr w:rsidR="00EB4E2A" w:rsidRPr="00FD2071" w:rsidSect="00643487">
          <w:type w:val="continuous"/>
          <w:pgSz w:w="12240" w:h="15840"/>
          <w:pgMar w:top="1440" w:right="1080" w:bottom="810" w:left="1440" w:header="1440" w:footer="1440" w:gutter="0"/>
          <w:cols w:num="2" w:space="720"/>
        </w:sectPr>
      </w:pPr>
    </w:p>
    <w:p w:rsidR="004226CC" w:rsidRDefault="004226CC" w:rsidP="007C5C59">
      <w:pPr>
        <w:rPr>
          <w:sz w:val="19"/>
          <w:szCs w:val="19"/>
          <w:lang w:val="fr-FR"/>
        </w:rPr>
      </w:pPr>
    </w:p>
    <w:p w:rsidR="00A00DC9" w:rsidRDefault="00A00DC9" w:rsidP="007C5C59">
      <w:pPr>
        <w:rPr>
          <w:sz w:val="19"/>
          <w:szCs w:val="19"/>
          <w:lang w:val="fr-FR"/>
        </w:rPr>
      </w:pPr>
    </w:p>
    <w:p w:rsidR="00A00DC9" w:rsidRPr="00FD2071" w:rsidRDefault="00A00DC9" w:rsidP="007C5C59">
      <w:p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 xml:space="preserve">Mise à jour : </w:t>
      </w:r>
      <w:r w:rsidR="006B7E69">
        <w:rPr>
          <w:sz w:val="19"/>
          <w:szCs w:val="19"/>
          <w:lang w:val="fr-FR"/>
        </w:rPr>
        <w:t>24</w:t>
      </w:r>
      <w:bookmarkStart w:id="0" w:name="_GoBack"/>
      <w:bookmarkEnd w:id="0"/>
      <w:r w:rsidR="008B058C">
        <w:rPr>
          <w:sz w:val="19"/>
          <w:szCs w:val="19"/>
          <w:lang w:val="fr-FR"/>
        </w:rPr>
        <w:t xml:space="preserve"> septembre</w:t>
      </w:r>
      <w:r w:rsidR="00DA6973">
        <w:rPr>
          <w:sz w:val="19"/>
          <w:szCs w:val="19"/>
          <w:lang w:val="fr-FR"/>
        </w:rPr>
        <w:t xml:space="preserve"> 2011</w:t>
      </w:r>
    </w:p>
    <w:sectPr w:rsidR="00A00DC9" w:rsidRPr="00FD2071" w:rsidSect="00256F80">
      <w:type w:val="continuous"/>
      <w:pgSz w:w="12240" w:h="15840"/>
      <w:pgMar w:top="1440" w:right="1080" w:bottom="81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D3C"/>
    <w:multiLevelType w:val="hybridMultilevel"/>
    <w:tmpl w:val="01825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6D56"/>
    <w:multiLevelType w:val="hybridMultilevel"/>
    <w:tmpl w:val="622EE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F0A23"/>
    <w:multiLevelType w:val="hybridMultilevel"/>
    <w:tmpl w:val="AA3A00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4CCB"/>
    <w:multiLevelType w:val="hybridMultilevel"/>
    <w:tmpl w:val="B824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84"/>
    <w:multiLevelType w:val="hybridMultilevel"/>
    <w:tmpl w:val="09926C58"/>
    <w:lvl w:ilvl="0" w:tplc="9A0AFDEC">
      <w:start w:val="3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61D6"/>
    <w:multiLevelType w:val="hybridMultilevel"/>
    <w:tmpl w:val="AA3A002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466C"/>
    <w:multiLevelType w:val="hybridMultilevel"/>
    <w:tmpl w:val="EF88E954"/>
    <w:lvl w:ilvl="0" w:tplc="C6009B0E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D25DAB"/>
    <w:multiLevelType w:val="hybridMultilevel"/>
    <w:tmpl w:val="5C20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840E3"/>
    <w:multiLevelType w:val="hybridMultilevel"/>
    <w:tmpl w:val="4C3AB106"/>
    <w:lvl w:ilvl="0" w:tplc="8056DD70">
      <w:start w:val="1"/>
      <w:numFmt w:val="upperRoman"/>
      <w:lvlText w:val="%1-"/>
      <w:lvlJc w:val="left"/>
      <w:pPr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497FF4"/>
    <w:multiLevelType w:val="hybridMultilevel"/>
    <w:tmpl w:val="8898A5B6"/>
    <w:lvl w:ilvl="0" w:tplc="CDF6FDFA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60A6917"/>
    <w:multiLevelType w:val="hybridMultilevel"/>
    <w:tmpl w:val="89DE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C4E14"/>
    <w:multiLevelType w:val="hybridMultilevel"/>
    <w:tmpl w:val="4EE8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D7767A"/>
    <w:multiLevelType w:val="hybridMultilevel"/>
    <w:tmpl w:val="5DDAD24A"/>
    <w:lvl w:ilvl="0" w:tplc="B454AB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B35F0A"/>
    <w:multiLevelType w:val="hybridMultilevel"/>
    <w:tmpl w:val="8BB64A7A"/>
    <w:lvl w:ilvl="0" w:tplc="B26EAC4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E029A0"/>
    <w:multiLevelType w:val="hybridMultilevel"/>
    <w:tmpl w:val="E0BAED5E"/>
    <w:lvl w:ilvl="0" w:tplc="9A0AFDE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C7152"/>
    <w:multiLevelType w:val="hybridMultilevel"/>
    <w:tmpl w:val="B8E23C32"/>
    <w:lvl w:ilvl="0" w:tplc="8056DD70">
      <w:start w:val="1"/>
      <w:numFmt w:val="upperRoman"/>
      <w:lvlText w:val="%1-"/>
      <w:lvlJc w:val="left"/>
      <w:pPr>
        <w:ind w:left="360" w:hanging="360"/>
      </w:pPr>
      <w:rPr>
        <w:rFonts w:cs="Times New Roman" w:hint="default"/>
        <w:u w:val="single"/>
      </w:rPr>
    </w:lvl>
    <w:lvl w:ilvl="1" w:tplc="09820986">
      <w:start w:val="4"/>
      <w:numFmt w:val="upperRoman"/>
      <w:lvlText w:val="%2-"/>
      <w:lvlJc w:val="left"/>
      <w:pPr>
        <w:ind w:left="1440" w:firstLine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1606C7"/>
    <w:multiLevelType w:val="multilevel"/>
    <w:tmpl w:val="B866D7FC"/>
    <w:lvl w:ilvl="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CA0485"/>
    <w:multiLevelType w:val="hybridMultilevel"/>
    <w:tmpl w:val="6A5230D2"/>
    <w:lvl w:ilvl="0" w:tplc="8056DD7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E80C54"/>
    <w:multiLevelType w:val="hybridMultilevel"/>
    <w:tmpl w:val="89309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7D181B"/>
    <w:multiLevelType w:val="hybridMultilevel"/>
    <w:tmpl w:val="17BCE12C"/>
    <w:lvl w:ilvl="0" w:tplc="B454AB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E343A3"/>
    <w:multiLevelType w:val="hybridMultilevel"/>
    <w:tmpl w:val="545268A4"/>
    <w:lvl w:ilvl="0" w:tplc="CE32F602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18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16"/>
  </w:num>
  <w:num w:numId="17">
    <w:abstractNumId w:val="8"/>
  </w:num>
  <w:num w:numId="18">
    <w:abstractNumId w:val="6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380"/>
    <w:rsid w:val="000523E8"/>
    <w:rsid w:val="0005291B"/>
    <w:rsid w:val="0006253C"/>
    <w:rsid w:val="000B6CAE"/>
    <w:rsid w:val="000F3A46"/>
    <w:rsid w:val="00116DC0"/>
    <w:rsid w:val="001C3274"/>
    <w:rsid w:val="00207833"/>
    <w:rsid w:val="00210ADB"/>
    <w:rsid w:val="00256F80"/>
    <w:rsid w:val="002724A5"/>
    <w:rsid w:val="00375112"/>
    <w:rsid w:val="00397031"/>
    <w:rsid w:val="004226CC"/>
    <w:rsid w:val="00446E59"/>
    <w:rsid w:val="00543780"/>
    <w:rsid w:val="005C5DAA"/>
    <w:rsid w:val="00643487"/>
    <w:rsid w:val="00680D71"/>
    <w:rsid w:val="006B7E69"/>
    <w:rsid w:val="0075138A"/>
    <w:rsid w:val="007C5C59"/>
    <w:rsid w:val="008048F3"/>
    <w:rsid w:val="00812D46"/>
    <w:rsid w:val="008B058C"/>
    <w:rsid w:val="008F6BBF"/>
    <w:rsid w:val="00952A97"/>
    <w:rsid w:val="009648B8"/>
    <w:rsid w:val="00972EE0"/>
    <w:rsid w:val="009976C8"/>
    <w:rsid w:val="00A00DC9"/>
    <w:rsid w:val="00A21C89"/>
    <w:rsid w:val="00A64380"/>
    <w:rsid w:val="00A928CB"/>
    <w:rsid w:val="00A942F8"/>
    <w:rsid w:val="00AC3FB7"/>
    <w:rsid w:val="00BB0A17"/>
    <w:rsid w:val="00D3792A"/>
    <w:rsid w:val="00DA6973"/>
    <w:rsid w:val="00DC0B94"/>
    <w:rsid w:val="00DF3BCD"/>
    <w:rsid w:val="00E24FAF"/>
    <w:rsid w:val="00E469A6"/>
    <w:rsid w:val="00E603F7"/>
    <w:rsid w:val="00EB4E2A"/>
    <w:rsid w:val="00EC4661"/>
    <w:rsid w:val="00EC4D03"/>
    <w:rsid w:val="00F502E8"/>
    <w:rsid w:val="00F523F6"/>
    <w:rsid w:val="00FA6E6B"/>
    <w:rsid w:val="00FD2071"/>
    <w:rsid w:val="00FE1A2F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80"/>
    <w:pPr>
      <w:widowControl w:val="0"/>
      <w:autoSpaceDE w:val="0"/>
      <w:autoSpaceDN w:val="0"/>
      <w:adjustRightInd w:val="0"/>
    </w:pPr>
    <w:rPr>
      <w:rFonts w:ascii="Century Schoolbook" w:hAnsi="Century Schoolbook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56F80"/>
    <w:rPr>
      <w:color w:val="0000FF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3970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9671-8E4B-4F1F-9EAF-7B9D8563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4</cp:revision>
  <cp:lastPrinted>2011-09-18T16:31:00Z</cp:lastPrinted>
  <dcterms:created xsi:type="dcterms:W3CDTF">2011-09-23T18:57:00Z</dcterms:created>
  <dcterms:modified xsi:type="dcterms:W3CDTF">2011-09-24T16:32:00Z</dcterms:modified>
</cp:coreProperties>
</file>