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4" w:rsidRPr="00E84B14" w:rsidRDefault="00E84B14" w:rsidP="00E84B14">
      <w:pPr>
        <w:spacing w:before="100" w:beforeAutospacing="1" w:after="100" w:afterAutospacing="1"/>
        <w:ind w:left="0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E84B14">
        <w:rPr>
          <w:rFonts w:eastAsia="Times New Roman" w:cs="Times New Roman"/>
          <w:b/>
          <w:bCs/>
          <w:sz w:val="36"/>
          <w:szCs w:val="36"/>
          <w:lang w:eastAsia="fr-FR"/>
        </w:rPr>
        <w:t>Tout</w:t>
      </w:r>
    </w:p>
    <w:p w:rsidR="00E84B14" w:rsidRPr="00E84B14" w:rsidRDefault="00E84B14" w:rsidP="00E84B14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Pour pouvoir accorder correctement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, il faut savoir s'il est </w:t>
      </w:r>
      <w:hyperlink r:id="rId6" w:history="1">
        <w:r w:rsidRPr="00E84B1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adverbe</w:t>
        </w:r>
      </w:hyperlink>
      <w:r w:rsidRPr="00E84B14">
        <w:rPr>
          <w:rFonts w:eastAsia="Times New Roman" w:cs="Times New Roman"/>
          <w:sz w:val="24"/>
          <w:szCs w:val="24"/>
          <w:lang w:eastAsia="fr-FR"/>
        </w:rPr>
        <w:t xml:space="preserve">,  </w:t>
      </w:r>
      <w:hyperlink r:id="rId7" w:history="1">
        <w:r w:rsidRPr="00E84B1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adjectif</w:t>
        </w:r>
      </w:hyperlink>
      <w:r w:rsidRPr="00E84B14">
        <w:rPr>
          <w:rFonts w:eastAsia="Times New Roman" w:cs="Times New Roman"/>
          <w:sz w:val="24"/>
          <w:szCs w:val="24"/>
          <w:lang w:eastAsia="fr-FR"/>
        </w:rPr>
        <w:t xml:space="preserve"> ou </w:t>
      </w:r>
      <w:hyperlink r:id="rId8" w:history="1">
        <w:r w:rsidRPr="00E84B1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pronom</w:t>
        </w:r>
      </w:hyperlink>
      <w:r w:rsidRPr="00E84B14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E84B14" w:rsidRPr="00E84B14" w:rsidRDefault="00E84B14" w:rsidP="00E84B14">
      <w:pPr>
        <w:spacing w:before="100" w:beforeAutospacing="1" w:after="100" w:afterAutospacing="1"/>
        <w:ind w:left="0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E84B14">
        <w:rPr>
          <w:rFonts w:eastAsia="Times New Roman" w:cs="Times New Roman"/>
          <w:b/>
          <w:bCs/>
          <w:sz w:val="36"/>
          <w:szCs w:val="36"/>
          <w:lang w:eastAsia="fr-FR"/>
        </w:rPr>
        <w:t>Tout adverbe</w:t>
      </w:r>
    </w:p>
    <w:p w:rsidR="00E84B14" w:rsidRPr="00E84B14" w:rsidRDefault="00E84B14" w:rsidP="00E84B14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est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adverbe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quand il est devant un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adjectif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, un autre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adverbe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ou une locution adverbiale. Il signifie selon les cas « complètement, entièrement, tout à fait… ».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Il est revenu tout </w:t>
      </w:r>
      <w:r w:rsidRPr="00E84B14">
        <w:rPr>
          <w:rFonts w:eastAsia="Times New Roman" w:cs="Times New Roman"/>
          <w:i/>
          <w:iCs/>
          <w:sz w:val="24"/>
          <w:szCs w:val="24"/>
          <w:u w:val="single"/>
          <w:lang w:eastAsia="fr-FR"/>
        </w:rPr>
        <w:t>bronzé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 ses vacances.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Nous nous intéresserons tout </w:t>
      </w:r>
      <w:r w:rsidRPr="00E84B14">
        <w:rPr>
          <w:rFonts w:eastAsia="Times New Roman" w:cs="Times New Roman"/>
          <w:i/>
          <w:iCs/>
          <w:sz w:val="24"/>
          <w:szCs w:val="24"/>
          <w:u w:val="single"/>
          <w:lang w:eastAsia="fr-FR"/>
        </w:rPr>
        <w:t>particulièrement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à la seconde moitié du XIX</w:t>
      </w:r>
      <w:r w:rsidRPr="00E84B14">
        <w:rPr>
          <w:rFonts w:eastAsia="Times New Roman" w:cs="Times New Roman"/>
          <w:i/>
          <w:iCs/>
          <w:sz w:val="24"/>
          <w:szCs w:val="24"/>
          <w:vertAlign w:val="superscript"/>
          <w:lang w:eastAsia="fr-FR"/>
        </w:rPr>
        <w:t>e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siècle.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84B14" w:rsidRPr="00E84B14" w:rsidRDefault="00E84B14" w:rsidP="00E84B14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Dans ce cas,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, comme les autres adverbes est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invariable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.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C'est la classe politique </w:t>
      </w:r>
      <w:r w:rsidRPr="00E84B1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entière qui doit s'engager sur ce sujet (et non pas </w:t>
      </w:r>
      <w:r w:rsidRPr="00E84B14">
        <w:rPr>
          <w:rFonts w:eastAsia="Times New Roman" w:cs="Times New Roman"/>
          <w:i/>
          <w:iCs/>
          <w:strike/>
          <w:sz w:val="24"/>
          <w:szCs w:val="24"/>
          <w:lang w:eastAsia="fr-FR"/>
        </w:rPr>
        <w:t>toute entière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).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Ils sont revenus </w:t>
      </w:r>
      <w:r w:rsidRPr="00E84B1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bronzés de leurs vacances.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Je suis </w:t>
      </w:r>
      <w:r w:rsidRPr="00E84B1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aussi consciente que vous des différents problèmes (et non pas </w:t>
      </w:r>
      <w:r w:rsidRPr="00E84B14">
        <w:rPr>
          <w:rFonts w:eastAsia="Times New Roman" w:cs="Times New Roman"/>
          <w:i/>
          <w:iCs/>
          <w:strike/>
          <w:sz w:val="24"/>
          <w:szCs w:val="24"/>
          <w:lang w:eastAsia="fr-FR"/>
        </w:rPr>
        <w:t>toute aussi consciente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).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Cependant, si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précède un adjectif féminin commençant par une consonne ou un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h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aspiré,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prend les mêmes marques de genre et de nombre que cet adjectif.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Elle est revenue </w:t>
      </w:r>
      <w:r w:rsidRPr="00E84B1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toute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bronzée de ses vacances.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84B14" w:rsidRPr="00E84B14" w:rsidRDefault="00E84B14" w:rsidP="00E84B14">
      <w:pPr>
        <w:spacing w:before="100" w:beforeAutospacing="1" w:after="100" w:afterAutospacing="1"/>
        <w:ind w:left="0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E84B14">
        <w:rPr>
          <w:rFonts w:eastAsia="Times New Roman" w:cs="Times New Roman"/>
          <w:b/>
          <w:bCs/>
          <w:sz w:val="36"/>
          <w:szCs w:val="36"/>
          <w:lang w:eastAsia="fr-FR"/>
        </w:rPr>
        <w:t xml:space="preserve">Tout adjectif </w:t>
      </w:r>
    </w:p>
    <w:p w:rsidR="00E84B14" w:rsidRPr="00E84B14" w:rsidRDefault="00E84B14" w:rsidP="00E84B14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Quand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se rapporte à un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nom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ou un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pronom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, il est adjectif et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il doit s'accorder en genre et en nombre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avec ce nom. Selon ses emplois,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précède : </w:t>
      </w:r>
    </w:p>
    <w:p w:rsidR="00E84B14" w:rsidRPr="00E84B14" w:rsidRDefault="00E84B14" w:rsidP="00E84B1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un autre déterminant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Nous vous comm</w:t>
      </w:r>
      <w:bookmarkStart w:id="0" w:name="_GoBack"/>
      <w:bookmarkEnd w:id="0"/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uniquerons toutes </w:t>
      </w:r>
      <w:r w:rsidRPr="00E84B14">
        <w:rPr>
          <w:rFonts w:eastAsia="Times New Roman" w:cs="Times New Roman"/>
          <w:i/>
          <w:iCs/>
          <w:sz w:val="24"/>
          <w:szCs w:val="24"/>
          <w:u w:val="single"/>
          <w:lang w:eastAsia="fr-FR"/>
        </w:rPr>
        <w:t>nos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remarques sur le sujet.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84B14" w:rsidRPr="00E84B14" w:rsidRDefault="00E84B14" w:rsidP="00E84B1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un nom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En tout </w:t>
      </w:r>
      <w:r w:rsidRPr="00E84B14">
        <w:rPr>
          <w:rFonts w:eastAsia="Times New Roman" w:cs="Times New Roman"/>
          <w:i/>
          <w:iCs/>
          <w:sz w:val="24"/>
          <w:szCs w:val="24"/>
          <w:u w:val="single"/>
          <w:lang w:eastAsia="fr-FR"/>
        </w:rPr>
        <w:t>état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 cause, vous serez prévenus les premiers.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C'est à tous </w:t>
      </w:r>
      <w:r w:rsidRPr="00E84B14">
        <w:rPr>
          <w:rFonts w:eastAsia="Times New Roman" w:cs="Times New Roman"/>
          <w:i/>
          <w:iCs/>
          <w:sz w:val="24"/>
          <w:szCs w:val="24"/>
          <w:u w:val="single"/>
          <w:lang w:eastAsia="fr-FR"/>
        </w:rPr>
        <w:t>égards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celui qui nous convient le mieux.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84B14" w:rsidRPr="00E84B14" w:rsidRDefault="00E84B14" w:rsidP="00E84B1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un pronom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Nous répondrons à tous </w:t>
      </w:r>
      <w:r w:rsidRPr="00E84B14">
        <w:rPr>
          <w:rFonts w:eastAsia="Times New Roman" w:cs="Times New Roman"/>
          <w:i/>
          <w:iCs/>
          <w:sz w:val="24"/>
          <w:szCs w:val="24"/>
          <w:u w:val="single"/>
          <w:lang w:eastAsia="fr-FR"/>
        </w:rPr>
        <w:t>ceux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qui nous ont écrit.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84B14" w:rsidRPr="00E84B14" w:rsidRDefault="00E84B14" w:rsidP="00E84B14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Quand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précède directement un nom, l'ensemble se met le plus souvent au singulier. On met le pluriel dans quelques expressions figées 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2895"/>
        <w:gridCol w:w="2916"/>
      </w:tblGrid>
      <w:tr w:rsidR="00FF4EA1" w:rsidRPr="00E84B14" w:rsidTr="00B05544">
        <w:trPr>
          <w:trHeight w:val="1216"/>
          <w:tblCellSpacing w:w="15" w:type="dxa"/>
          <w:jc w:val="center"/>
        </w:trPr>
        <w:tc>
          <w:tcPr>
            <w:tcW w:w="2863" w:type="dxa"/>
            <w:hideMark/>
          </w:tcPr>
          <w:p w:rsidR="00FF4EA1" w:rsidRPr="00E84B14" w:rsidRDefault="00FF4EA1" w:rsidP="00B05544">
            <w:pPr>
              <w:ind w:left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t>à tous crins</w:t>
            </w: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à tous égar</w:t>
            </w:r>
            <w:r w:rsidR="00B05544">
              <w:rPr>
                <w:rFonts w:eastAsia="Times New Roman" w:cs="Times New Roman"/>
                <w:sz w:val="24"/>
                <w:szCs w:val="24"/>
                <w:lang w:eastAsia="fr-FR"/>
              </w:rPr>
              <w:t>ds</w:t>
            </w:r>
            <w:r w:rsidR="00B05544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à tous vents</w:t>
            </w:r>
            <w:r w:rsidR="00B05544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à toutes jambes</w:t>
            </w:r>
          </w:p>
        </w:tc>
        <w:tc>
          <w:tcPr>
            <w:tcW w:w="2865" w:type="dxa"/>
          </w:tcPr>
          <w:p w:rsidR="00B05544" w:rsidRDefault="00B05544" w:rsidP="00E84B14">
            <w:pPr>
              <w:ind w:left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t>de tous côtés</w:t>
            </w: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F4EA1" w:rsidRDefault="00FF4EA1" w:rsidP="00E84B14">
            <w:pPr>
              <w:ind w:left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t>de toutes pièces</w:t>
            </w: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de toutes sortes</w:t>
            </w:r>
          </w:p>
          <w:p w:rsidR="00FF4EA1" w:rsidRPr="00E84B14" w:rsidRDefault="00B05544" w:rsidP="00FF4EA1">
            <w:pPr>
              <w:ind w:left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en tous points</w:t>
            </w:r>
          </w:p>
        </w:tc>
        <w:tc>
          <w:tcPr>
            <w:tcW w:w="2871" w:type="dxa"/>
            <w:hideMark/>
          </w:tcPr>
          <w:p w:rsidR="00B05544" w:rsidRDefault="00FF4EA1" w:rsidP="00FF4EA1">
            <w:pPr>
              <w:ind w:left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t>en toutes lettres</w:t>
            </w: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être à toutes mains</w:t>
            </w: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br/>
            </w:r>
            <w:r w:rsidR="00B05544">
              <w:rPr>
                <w:rFonts w:eastAsia="Times New Roman" w:cs="Times New Roman"/>
                <w:sz w:val="24"/>
                <w:szCs w:val="24"/>
                <w:lang w:eastAsia="fr-FR"/>
              </w:rPr>
              <w:t>toutes proportions gardées</w:t>
            </w:r>
          </w:p>
          <w:p w:rsidR="00FF4EA1" w:rsidRPr="00E84B14" w:rsidRDefault="00FF4EA1" w:rsidP="00FF4EA1">
            <w:pPr>
              <w:ind w:left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E84B14">
              <w:rPr>
                <w:rFonts w:eastAsia="Times New Roman" w:cs="Times New Roman"/>
                <w:sz w:val="24"/>
                <w:szCs w:val="24"/>
                <w:lang w:eastAsia="fr-FR"/>
              </w:rPr>
              <w:t>toutes voiles dehors</w:t>
            </w:r>
          </w:p>
        </w:tc>
      </w:tr>
    </w:tbl>
    <w:p w:rsidR="00E84B14" w:rsidRPr="00E84B14" w:rsidRDefault="00E84B14" w:rsidP="00E84B14">
      <w:pPr>
        <w:spacing w:before="100" w:beforeAutospacing="1" w:after="100" w:afterAutospacing="1"/>
        <w:ind w:left="0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E84B14">
        <w:rPr>
          <w:rFonts w:eastAsia="Times New Roman" w:cs="Times New Roman"/>
          <w:b/>
          <w:bCs/>
          <w:sz w:val="36"/>
          <w:szCs w:val="36"/>
          <w:lang w:eastAsia="fr-FR"/>
        </w:rPr>
        <w:t>Tout pronom</w:t>
      </w:r>
    </w:p>
    <w:p w:rsidR="00E84B14" w:rsidRPr="00E84B14" w:rsidRDefault="00E84B14" w:rsidP="00E84B1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Le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pronom singulier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est invariable en genre. Il n'a pas d'antécédent.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 nous paraît beaucoup plus clair maintenant.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Je suis entièrement d'accord avec tout ce qui vient d'être dit.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84B14" w:rsidRPr="00E84B14" w:rsidRDefault="00E84B14" w:rsidP="00E84B1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Le </w:t>
      </w:r>
      <w:r w:rsidRPr="00E84B14">
        <w:rPr>
          <w:rFonts w:eastAsia="Times New Roman" w:cs="Times New Roman"/>
          <w:b/>
          <w:bCs/>
          <w:sz w:val="24"/>
          <w:szCs w:val="24"/>
          <w:lang w:eastAsia="fr-FR"/>
        </w:rPr>
        <w:t>pronom pluriel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varie en genre selon le genre de son antécédent :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tous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ou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toutes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.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>Elle voulait voir Geneviève, Sabine et Anne. Toutes ont répondu à son appel.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Ses amis devaient être prévenus. Il leur a envoyé un mot à tous. </w:t>
      </w:r>
    </w:p>
    <w:p w:rsidR="00E84B14" w:rsidRPr="00E84B14" w:rsidRDefault="00E84B14" w:rsidP="00E84B14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E84B14">
        <w:rPr>
          <w:rFonts w:eastAsia="Times New Roman" w:cs="Times New Roman"/>
          <w:sz w:val="24"/>
          <w:szCs w:val="24"/>
          <w:lang w:eastAsia="fr-FR"/>
        </w:rPr>
        <w:t xml:space="preserve">On veillera en particulier à ne pas confondre le pronom et l'adverbe dans des phrases telles que :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Les ordinateurs sont </w:t>
      </w:r>
      <w:r w:rsidRPr="00E84B1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tous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neufs (= tous les ordinateurs sont neufs).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Les ordinateurs sont </w:t>
      </w:r>
      <w:r w:rsidRPr="00E84B14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tout</w:t>
      </w:r>
      <w:r w:rsidRPr="00E84B1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neufs (= les ordinateurs sont entièrement neufs).</w:t>
      </w:r>
      <w:r w:rsidRPr="00E84B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6645F8" w:rsidRDefault="006645F8"/>
    <w:sectPr w:rsidR="006645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6D2E"/>
    <w:multiLevelType w:val="multilevel"/>
    <w:tmpl w:val="C5CE06DE"/>
    <w:styleLink w:val="Style1"/>
    <w:lvl w:ilvl="0">
      <w:start w:val="1"/>
      <w:numFmt w:val="upperRoman"/>
      <w:suff w:val="space"/>
      <w:lvlText w:val="%1-"/>
      <w:lvlJc w:val="left"/>
      <w:pPr>
        <w:ind w:left="720" w:hanging="720"/>
      </w:pPr>
      <w:rPr>
        <w:u w:val="word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right"/>
      <w:pPr>
        <w:ind w:left="88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118E"/>
    <w:multiLevelType w:val="multilevel"/>
    <w:tmpl w:val="2BA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3059B"/>
    <w:multiLevelType w:val="multilevel"/>
    <w:tmpl w:val="99F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4"/>
    <w:rsid w:val="00375EA4"/>
    <w:rsid w:val="006645F8"/>
    <w:rsid w:val="008F12ED"/>
    <w:rsid w:val="00B05544"/>
    <w:rsid w:val="00E84B14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75EA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75E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ire.reverso.net/1_1_10_Le_pronom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mmaire.reverso.net/1_1_09_Ladjectif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ire.reverso.net/1_1_28_Ladverbe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2012-02-15T13:49:00Z</dcterms:created>
  <dcterms:modified xsi:type="dcterms:W3CDTF">2012-02-15T13:52:00Z</dcterms:modified>
</cp:coreProperties>
</file>